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3B8AC" w14:textId="77777777" w:rsidR="00DF786A" w:rsidRPr="00DF786A" w:rsidRDefault="00DF786A" w:rsidP="00DF786A">
      <w:pPr>
        <w:jc w:val="center"/>
        <w:rPr>
          <w:sz w:val="44"/>
          <w:szCs w:val="44"/>
        </w:rPr>
      </w:pPr>
      <w:r w:rsidRPr="00DF786A">
        <w:rPr>
          <w:sz w:val="44"/>
          <w:szCs w:val="44"/>
        </w:rPr>
        <w:t>- Vertrag -</w:t>
      </w:r>
    </w:p>
    <w:p w14:paraId="04708DFB" w14:textId="77777777" w:rsidR="00DF786A" w:rsidRDefault="00DF786A" w:rsidP="00DF786A">
      <w:pPr>
        <w:jc w:val="center"/>
      </w:pPr>
    </w:p>
    <w:p w14:paraId="6D039472" w14:textId="77777777" w:rsidR="00DF786A" w:rsidRDefault="00DF786A" w:rsidP="00DF786A">
      <w:pPr>
        <w:jc w:val="center"/>
      </w:pPr>
    </w:p>
    <w:p w14:paraId="3D62D772" w14:textId="77777777" w:rsidR="00DF786A" w:rsidRDefault="00DF786A" w:rsidP="00DF786A">
      <w:pPr>
        <w:jc w:val="center"/>
      </w:pPr>
      <w:r>
        <w:t>Zwischen</w:t>
      </w:r>
    </w:p>
    <w:p w14:paraId="13EFF7F9" w14:textId="77777777" w:rsidR="00DF786A" w:rsidRDefault="00DF786A" w:rsidP="00DF786A">
      <w:pPr>
        <w:jc w:val="center"/>
      </w:pPr>
    </w:p>
    <w:p w14:paraId="7808D0D6" w14:textId="77777777" w:rsidR="00DF786A" w:rsidRDefault="00DF786A" w:rsidP="00DF786A">
      <w:pPr>
        <w:jc w:val="center"/>
      </w:pPr>
      <w:r w:rsidRPr="00DF786A">
        <w:rPr>
          <w:sz w:val="33"/>
          <w:szCs w:val="33"/>
        </w:rPr>
        <w:t>Energie Impuls OWL e.V.</w:t>
      </w:r>
      <w:r>
        <w:t xml:space="preserve"> (Netzwerkträger)</w:t>
      </w:r>
    </w:p>
    <w:p w14:paraId="0540A997" w14:textId="77777777" w:rsidR="00DF786A" w:rsidRPr="00DF786A" w:rsidRDefault="00DF786A" w:rsidP="00DF786A">
      <w:pPr>
        <w:jc w:val="center"/>
        <w:rPr>
          <w:sz w:val="11"/>
          <w:szCs w:val="11"/>
        </w:rPr>
      </w:pPr>
    </w:p>
    <w:p w14:paraId="1CB6C579" w14:textId="77777777" w:rsidR="00DF786A" w:rsidRDefault="00DF786A" w:rsidP="00DF786A">
      <w:pPr>
        <w:jc w:val="center"/>
      </w:pPr>
      <w:r>
        <w:t>vertreten durch Klaus Meyer</w:t>
      </w:r>
    </w:p>
    <w:p w14:paraId="2AC26E9A" w14:textId="77777777" w:rsidR="00DF786A" w:rsidRDefault="00DF786A" w:rsidP="00DF786A">
      <w:pPr>
        <w:jc w:val="center"/>
      </w:pPr>
    </w:p>
    <w:p w14:paraId="0019D3E7" w14:textId="77777777" w:rsidR="00DF786A" w:rsidRDefault="00DF786A" w:rsidP="00DF786A">
      <w:pPr>
        <w:jc w:val="center"/>
      </w:pPr>
      <w:r>
        <w:t>und der</w:t>
      </w:r>
    </w:p>
    <w:p w14:paraId="79E3031B" w14:textId="77777777" w:rsidR="00DF786A" w:rsidRDefault="00DF786A" w:rsidP="00DF786A">
      <w:pPr>
        <w:jc w:val="center"/>
      </w:pPr>
    </w:p>
    <w:p w14:paraId="14FB19E0" w14:textId="1BE8BA35" w:rsidR="00DF786A" w:rsidRPr="009756FB" w:rsidRDefault="00DF539F" w:rsidP="00DF786A">
      <w:pPr>
        <w:jc w:val="center"/>
        <w:rPr>
          <w:szCs w:val="33"/>
        </w:rPr>
      </w:pPr>
      <w:r>
        <w:rPr>
          <w:sz w:val="33"/>
          <w:szCs w:val="33"/>
        </w:rPr>
        <w:t>MUSTER</w:t>
      </w:r>
      <w:r w:rsidR="009756FB">
        <w:rPr>
          <w:sz w:val="33"/>
          <w:szCs w:val="33"/>
        </w:rPr>
        <w:t xml:space="preserve"> </w:t>
      </w:r>
      <w:r w:rsidR="009756FB">
        <w:rPr>
          <w:szCs w:val="33"/>
        </w:rPr>
        <w:t>(Netzwerkmitglied)</w:t>
      </w:r>
    </w:p>
    <w:p w14:paraId="001C5941" w14:textId="77777777" w:rsidR="00DF786A" w:rsidRPr="00DF786A" w:rsidRDefault="00DF786A" w:rsidP="00DF786A">
      <w:pPr>
        <w:jc w:val="center"/>
        <w:rPr>
          <w:sz w:val="11"/>
          <w:szCs w:val="11"/>
        </w:rPr>
      </w:pPr>
    </w:p>
    <w:p w14:paraId="5A98D2E7" w14:textId="77777777" w:rsidR="00DF786A" w:rsidRDefault="00DF786A" w:rsidP="00DF786A">
      <w:pPr>
        <w:jc w:val="center"/>
      </w:pPr>
      <w:r>
        <w:t>vertreten durch _________________________</w:t>
      </w:r>
    </w:p>
    <w:p w14:paraId="33DFBBEA" w14:textId="77777777" w:rsidR="00DF786A" w:rsidRDefault="00DF786A" w:rsidP="00DF786A"/>
    <w:p w14:paraId="2938D9A0" w14:textId="77777777" w:rsidR="002B01FE" w:rsidRDefault="002B01FE" w:rsidP="00DF786A"/>
    <w:p w14:paraId="05018BE5" w14:textId="25FB8E25" w:rsidR="00DF786A" w:rsidRDefault="00DF786A" w:rsidP="00DF786A">
      <w:r>
        <w:t xml:space="preserve">wird zur </w:t>
      </w:r>
      <w:r w:rsidRPr="002B01FE">
        <w:rPr>
          <w:b/>
        </w:rPr>
        <w:t xml:space="preserve">Durchführung </w:t>
      </w:r>
      <w:r w:rsidR="00FB484B">
        <w:rPr>
          <w:b/>
        </w:rPr>
        <w:t>des Klimaschutz- und Energiee</w:t>
      </w:r>
      <w:r w:rsidR="006B24D5">
        <w:rPr>
          <w:b/>
        </w:rPr>
        <w:t xml:space="preserve">ffizienz-Netzwerkes „LEEN OWL </w:t>
      </w:r>
      <w:r w:rsidR="002A3526">
        <w:rPr>
          <w:b/>
        </w:rPr>
        <w:t>V</w:t>
      </w:r>
      <w:r w:rsidR="006B24D5">
        <w:rPr>
          <w:b/>
        </w:rPr>
        <w:t>I</w:t>
      </w:r>
      <w:r w:rsidR="00426245">
        <w:rPr>
          <w:b/>
        </w:rPr>
        <w:t>I</w:t>
      </w:r>
      <w:r w:rsidR="00711570">
        <w:rPr>
          <w:b/>
        </w:rPr>
        <w:t>I</w:t>
      </w:r>
      <w:r w:rsidRPr="002B01FE">
        <w:rPr>
          <w:b/>
        </w:rPr>
        <w:t>“</w:t>
      </w:r>
      <w:r>
        <w:t xml:space="preserve"> in der Zeit vom </w:t>
      </w:r>
      <w:r w:rsidR="00774AAD">
        <w:rPr>
          <w:b/>
        </w:rPr>
        <w:t>01.</w:t>
      </w:r>
      <w:r w:rsidR="0059712F">
        <w:rPr>
          <w:b/>
        </w:rPr>
        <w:t>0</w:t>
      </w:r>
      <w:r w:rsidR="00782934">
        <w:rPr>
          <w:b/>
        </w:rPr>
        <w:t>1</w:t>
      </w:r>
      <w:r w:rsidRPr="002B01FE">
        <w:rPr>
          <w:b/>
        </w:rPr>
        <w:t>.20</w:t>
      </w:r>
      <w:r w:rsidR="00426245">
        <w:rPr>
          <w:b/>
        </w:rPr>
        <w:t>2</w:t>
      </w:r>
      <w:r w:rsidR="0059712F">
        <w:rPr>
          <w:b/>
        </w:rPr>
        <w:t>5</w:t>
      </w:r>
      <w:r>
        <w:t xml:space="preserve"> bis </w:t>
      </w:r>
      <w:r w:rsidR="00426245" w:rsidRPr="0040273E">
        <w:rPr>
          <w:b/>
        </w:rPr>
        <w:t>31</w:t>
      </w:r>
      <w:r w:rsidRPr="0040273E">
        <w:rPr>
          <w:b/>
        </w:rPr>
        <w:t>.</w:t>
      </w:r>
      <w:r w:rsidR="00782934">
        <w:rPr>
          <w:b/>
        </w:rPr>
        <w:t>1</w:t>
      </w:r>
      <w:r w:rsidR="0059712F">
        <w:rPr>
          <w:b/>
        </w:rPr>
        <w:t>2</w:t>
      </w:r>
      <w:r w:rsidR="00E96EE6">
        <w:rPr>
          <w:b/>
        </w:rPr>
        <w:t>.</w:t>
      </w:r>
      <w:r w:rsidRPr="002B01FE">
        <w:rPr>
          <w:b/>
        </w:rPr>
        <w:t>20</w:t>
      </w:r>
      <w:r w:rsidR="00163CF3">
        <w:rPr>
          <w:b/>
        </w:rPr>
        <w:t>2</w:t>
      </w:r>
      <w:r w:rsidR="00711570">
        <w:rPr>
          <w:b/>
        </w:rPr>
        <w:t>7</w:t>
      </w:r>
      <w:r>
        <w:t xml:space="preserve"> folgendes vereinbart:</w:t>
      </w:r>
    </w:p>
    <w:p w14:paraId="27608F95" w14:textId="77777777" w:rsidR="00DF786A" w:rsidRDefault="00DF786A" w:rsidP="00DF786A"/>
    <w:p w14:paraId="1321F1C1" w14:textId="616F06F0" w:rsidR="00DF786A" w:rsidRDefault="00DF786A" w:rsidP="00721686">
      <w:pPr>
        <w:pStyle w:val="Listenabsatz"/>
        <w:numPr>
          <w:ilvl w:val="0"/>
          <w:numId w:val="1"/>
        </w:numPr>
        <w:ind w:left="426"/>
      </w:pPr>
      <w:r>
        <w:t xml:space="preserve">Energie Impuls OWL führt als </w:t>
      </w:r>
      <w:r w:rsidRPr="002B01FE">
        <w:rPr>
          <w:b/>
        </w:rPr>
        <w:t>Netzwerkträger</w:t>
      </w:r>
      <w:r>
        <w:t xml:space="preserve"> das </w:t>
      </w:r>
      <w:r w:rsidR="00BB1A46">
        <w:t xml:space="preserve">Lernende </w:t>
      </w:r>
      <w:r>
        <w:t xml:space="preserve">Energieeffizienz-Netzwerk LEEN OWL </w:t>
      </w:r>
      <w:r w:rsidR="00C9332A">
        <w:t>VI</w:t>
      </w:r>
      <w:r w:rsidR="00DA07F6">
        <w:t>II</w:t>
      </w:r>
      <w:r w:rsidR="00C9332A">
        <w:t xml:space="preserve"> </w:t>
      </w:r>
      <w:r>
        <w:t>zusammen mit interessierten Unternehmen durch. Ziel des Vorhabens ist es, mittels Steigerung der Energieeffizienz eine Reduzierung der Energiekosten und der CO</w:t>
      </w:r>
      <w:r w:rsidRPr="00DD6AB6">
        <w:rPr>
          <w:vertAlign w:val="subscript"/>
        </w:rPr>
        <w:t>2</w:t>
      </w:r>
      <w:r>
        <w:t>-Emissionen in den beteiligten Unternehmen zu erreichen</w:t>
      </w:r>
      <w:r w:rsidR="00721686">
        <w:t>. Darüber hinaus soll der u</w:t>
      </w:r>
      <w:r w:rsidR="00426245">
        <w:t xml:space="preserve">nternehmensstrategische </w:t>
      </w:r>
      <w:r w:rsidR="00721686">
        <w:t xml:space="preserve">Wert von </w:t>
      </w:r>
      <w:r w:rsidR="00426245">
        <w:t>Energie und Klimaschutz</w:t>
      </w:r>
      <w:r w:rsidR="00721686">
        <w:t xml:space="preserve"> qualifiziert und positioniert werden.</w:t>
      </w:r>
      <w:r w:rsidR="00426E32">
        <w:t xml:space="preserve"> Die Teilnahme </w:t>
      </w:r>
      <w:r w:rsidR="00426E32" w:rsidRPr="00426E32">
        <w:t>bedient die Weiterbildungserfordernisse der Energiemanagementsysteme wie z.B. DIN ISO 50001 u. ff..</w:t>
      </w:r>
    </w:p>
    <w:p w14:paraId="1844362F" w14:textId="77777777" w:rsidR="00DF786A" w:rsidRPr="002E6544" w:rsidRDefault="00DF786A" w:rsidP="00DF786A">
      <w:pPr>
        <w:rPr>
          <w:sz w:val="20"/>
          <w:szCs w:val="20"/>
        </w:rPr>
      </w:pPr>
    </w:p>
    <w:p w14:paraId="0BDF5DFA" w14:textId="2F690A26" w:rsidR="00DF786A" w:rsidRDefault="00DF786A" w:rsidP="00DF786A">
      <w:pPr>
        <w:pStyle w:val="Listenabsatz"/>
        <w:numPr>
          <w:ilvl w:val="0"/>
          <w:numId w:val="1"/>
        </w:numPr>
        <w:ind w:left="426"/>
      </w:pPr>
      <w:r>
        <w:t xml:space="preserve">Am </w:t>
      </w:r>
      <w:r w:rsidR="00BB1A46">
        <w:t xml:space="preserve">Lernenden </w:t>
      </w:r>
      <w:r>
        <w:t xml:space="preserve">Energieeffizienz-Netzwerk LEEN OWL </w:t>
      </w:r>
      <w:r w:rsidR="00C9332A">
        <w:t>V</w:t>
      </w:r>
      <w:r w:rsidR="00DA07F6">
        <w:t>I</w:t>
      </w:r>
      <w:r w:rsidR="00C9332A">
        <w:t>I</w:t>
      </w:r>
      <w:r w:rsidR="00C9387C">
        <w:t>I</w:t>
      </w:r>
      <w:r w:rsidR="00C9332A">
        <w:t xml:space="preserve"> </w:t>
      </w:r>
      <w:r>
        <w:t xml:space="preserve">nehmen voraussichtlich </w:t>
      </w:r>
      <w:r w:rsidR="00C9387C">
        <w:t>8</w:t>
      </w:r>
      <w:r>
        <w:t xml:space="preserve"> bis 1</w:t>
      </w:r>
      <w:r w:rsidR="00C9387C">
        <w:t>6</w:t>
      </w:r>
      <w:r>
        <w:t xml:space="preserve"> Unternehmen teil. Grundlage für die Arbeit im Netzwerk bildet die bereits in anderen Netzwerken erprobte </w:t>
      </w:r>
      <w:r w:rsidRPr="002B01FE">
        <w:rPr>
          <w:b/>
        </w:rPr>
        <w:t xml:space="preserve">Methodik der </w:t>
      </w:r>
      <w:r w:rsidR="00BB1A46">
        <w:rPr>
          <w:b/>
        </w:rPr>
        <w:t xml:space="preserve">Lernenden </w:t>
      </w:r>
      <w:r w:rsidRPr="002B01FE">
        <w:rPr>
          <w:b/>
        </w:rPr>
        <w:t>Energieeffizienz-Netzwerke</w:t>
      </w:r>
      <w:r>
        <w:t xml:space="preserve"> - </w:t>
      </w:r>
      <w:r w:rsidRPr="002B01FE">
        <w:rPr>
          <w:vertAlign w:val="superscript"/>
        </w:rPr>
        <w:t>®</w:t>
      </w:r>
      <w:r>
        <w:t>LEEN Management System für lokale Energieeffizienz Netzwerke – (</w:t>
      </w:r>
      <w:r w:rsidRPr="002B01FE">
        <w:rPr>
          <w:vertAlign w:val="superscript"/>
        </w:rPr>
        <w:t>®</w:t>
      </w:r>
      <w:r>
        <w:t xml:space="preserve">LEEN). Der Vertrag bezieht sich ausschließlich auf die Beteiligung des vorgenannten Betriebs am LEEN OWL </w:t>
      </w:r>
      <w:r w:rsidR="00C9332A">
        <w:t>V</w:t>
      </w:r>
      <w:r w:rsidR="00DA07F6">
        <w:t>I</w:t>
      </w:r>
      <w:r w:rsidR="00C9332A">
        <w:t>I</w:t>
      </w:r>
      <w:r w:rsidR="00C9387C">
        <w:t>I</w:t>
      </w:r>
      <w:r>
        <w:t>.</w:t>
      </w:r>
      <w:r w:rsidR="00C9387C">
        <w:t xml:space="preserve"> </w:t>
      </w:r>
    </w:p>
    <w:p w14:paraId="1324FC71" w14:textId="77777777" w:rsidR="00DF786A" w:rsidRPr="002E6544" w:rsidRDefault="00DF786A" w:rsidP="00DF786A">
      <w:pPr>
        <w:rPr>
          <w:sz w:val="20"/>
          <w:szCs w:val="20"/>
        </w:rPr>
      </w:pPr>
    </w:p>
    <w:p w14:paraId="0CF52C82" w14:textId="64097372" w:rsidR="00DF786A" w:rsidRDefault="001C3CBE" w:rsidP="00DF786A">
      <w:pPr>
        <w:pStyle w:val="Listenabsatz"/>
        <w:numPr>
          <w:ilvl w:val="0"/>
          <w:numId w:val="1"/>
        </w:numPr>
        <w:ind w:left="426"/>
      </w:pPr>
      <w:r>
        <w:t xml:space="preserve">Das Netzwerk wird als </w:t>
      </w:r>
      <w:r w:rsidRPr="00C9387C">
        <w:rPr>
          <w:b/>
        </w:rPr>
        <w:t xml:space="preserve">Teil der Bundesinitiative 500 </w:t>
      </w:r>
      <w:proofErr w:type="spellStart"/>
      <w:r w:rsidRPr="00C9387C">
        <w:rPr>
          <w:b/>
        </w:rPr>
        <w:t>EnergieEffizienzNetzwerke</w:t>
      </w:r>
      <w:proofErr w:type="spellEnd"/>
      <w:r>
        <w:t xml:space="preserve"> positioniert. </w:t>
      </w:r>
      <w:r w:rsidR="00DF786A">
        <w:t xml:space="preserve">Als </w:t>
      </w:r>
      <w:r w:rsidR="00DF786A" w:rsidRPr="002B01FE">
        <w:rPr>
          <w:b/>
        </w:rPr>
        <w:t>Netzwerkpartner</w:t>
      </w:r>
      <w:r w:rsidR="00DF786A">
        <w:t xml:space="preserve"> eingebunden sind die Industrie- und Handelskammern Ostwestfalen zu Bielefeld und Lippe zu Detmold.</w:t>
      </w:r>
      <w:r w:rsidR="007948EB">
        <w:t xml:space="preserve"> </w:t>
      </w:r>
    </w:p>
    <w:p w14:paraId="34B92635" w14:textId="77777777" w:rsidR="00DF786A" w:rsidRPr="002E6544" w:rsidRDefault="00DF786A" w:rsidP="00DF786A">
      <w:pPr>
        <w:rPr>
          <w:sz w:val="20"/>
          <w:szCs w:val="20"/>
        </w:rPr>
      </w:pPr>
    </w:p>
    <w:p w14:paraId="3DFB94D3" w14:textId="77777777" w:rsidR="00DF786A" w:rsidRDefault="00DF786A" w:rsidP="00DF786A">
      <w:pPr>
        <w:pStyle w:val="Listenabsatz"/>
        <w:numPr>
          <w:ilvl w:val="0"/>
          <w:numId w:val="1"/>
        </w:numPr>
        <w:ind w:left="426"/>
      </w:pPr>
      <w:r>
        <w:t xml:space="preserve">Die Gesamtverantwortung liegt beim Netzwerkträger. Die Aufgaben der </w:t>
      </w:r>
      <w:r w:rsidRPr="002B01FE">
        <w:rPr>
          <w:b/>
        </w:rPr>
        <w:t>Moderation</w:t>
      </w:r>
      <w:r>
        <w:t xml:space="preserve"> übernimmt Energie Impuls OWL.</w:t>
      </w:r>
    </w:p>
    <w:p w14:paraId="778926C2" w14:textId="77777777" w:rsidR="00DF786A" w:rsidRPr="002E6544" w:rsidRDefault="00DF786A" w:rsidP="00DF786A">
      <w:pPr>
        <w:rPr>
          <w:sz w:val="20"/>
          <w:szCs w:val="20"/>
        </w:rPr>
      </w:pPr>
    </w:p>
    <w:p w14:paraId="63A0E4F3" w14:textId="77777777" w:rsidR="00DF786A" w:rsidRPr="002B01FE" w:rsidRDefault="009756FB" w:rsidP="00DF786A">
      <w:pPr>
        <w:pStyle w:val="Listenabsatz"/>
        <w:numPr>
          <w:ilvl w:val="0"/>
          <w:numId w:val="1"/>
        </w:numPr>
        <w:ind w:left="426"/>
        <w:rPr>
          <w:sz w:val="11"/>
          <w:szCs w:val="11"/>
        </w:rPr>
      </w:pPr>
      <w:r>
        <w:t>Das Netzwerkmitglied</w:t>
      </w:r>
      <w:r w:rsidR="00DF786A" w:rsidRPr="008C2241">
        <w:t xml:space="preserve"> </w:t>
      </w:r>
      <w:r w:rsidR="00DF786A" w:rsidRPr="008C2241">
        <w:rPr>
          <w:b/>
        </w:rPr>
        <w:t xml:space="preserve">arbeitet </w:t>
      </w:r>
      <w:r w:rsidR="00DF786A" w:rsidRPr="002B01FE">
        <w:rPr>
          <w:b/>
        </w:rPr>
        <w:t>aktiv im Netzwerk mit</w:t>
      </w:r>
      <w:r w:rsidR="00DF786A">
        <w:t xml:space="preserve"> und steuert insbesondere Erfahrungsberichte über umgesetzte Energieeffizienzmaßnahmen und deren Wirtschaftlichkeit bei. Zu Projektbeginn erhebt Energie Impuls OWL Daten zum technischen Sachstand im Unternehmen. Erhoben werden Daten zum Energieverbrauch, zur Produktion und zur Umsetzung von Energieeffizienz-Maßnahmen.</w:t>
      </w:r>
    </w:p>
    <w:p w14:paraId="2E7C1D83" w14:textId="77777777" w:rsidR="00DF786A" w:rsidRPr="002B01FE" w:rsidRDefault="00DF786A" w:rsidP="00DF786A">
      <w:pPr>
        <w:rPr>
          <w:sz w:val="11"/>
          <w:szCs w:val="11"/>
        </w:rPr>
      </w:pPr>
    </w:p>
    <w:p w14:paraId="6A84FF42" w14:textId="6E45A277" w:rsidR="00DF786A" w:rsidRPr="007948EB" w:rsidRDefault="00DF786A" w:rsidP="00DF786A">
      <w:pPr>
        <w:pStyle w:val="Listenabsatz"/>
        <w:ind w:left="426"/>
      </w:pPr>
      <w:r>
        <w:t>Die Vertragspartner verpflichten sich, über alle betrieblichen und geschäftlichen Informationen, über die sie im Rahmen des Energie</w:t>
      </w:r>
      <w:r w:rsidR="00AF6081">
        <w:t>e</w:t>
      </w:r>
      <w:r>
        <w:t xml:space="preserve">ffizienz-Netzwerkes LEEN OWL </w:t>
      </w:r>
      <w:r w:rsidR="00C9332A">
        <w:t>V</w:t>
      </w:r>
      <w:r w:rsidR="00C9387C">
        <w:t>I</w:t>
      </w:r>
      <w:r w:rsidR="00DA07F6">
        <w:t>I</w:t>
      </w:r>
      <w:r w:rsidR="00C9332A">
        <w:t xml:space="preserve">I </w:t>
      </w:r>
      <w:r>
        <w:t xml:space="preserve">Kenntnis erhalten, </w:t>
      </w:r>
      <w:r w:rsidRPr="002B01FE">
        <w:rPr>
          <w:b/>
        </w:rPr>
        <w:t>Stillschweigen zu bewahren</w:t>
      </w:r>
      <w:r>
        <w:t xml:space="preserve">. Dies gilt auch, soweit es betriebliche und geschäftliche Informationen der anderen beteiligten Unternehmen betrifft. </w:t>
      </w:r>
      <w:r w:rsidRPr="00DF786A">
        <w:rPr>
          <w:sz w:val="11"/>
          <w:szCs w:val="11"/>
        </w:rPr>
        <w:br/>
      </w:r>
      <w:r w:rsidRPr="00DF786A">
        <w:rPr>
          <w:sz w:val="11"/>
          <w:szCs w:val="11"/>
        </w:rPr>
        <w:br/>
      </w:r>
      <w:r>
        <w:t xml:space="preserve">Betriebsbezogene Daten, die von den teilnehmenden Unternehmen für die Arbeit des </w:t>
      </w:r>
      <w:r w:rsidR="00FB484B">
        <w:t>Energieeffizienz-Netzwerkes</w:t>
      </w:r>
      <w:r w:rsidR="00DD6AB6">
        <w:t xml:space="preserve"> </w:t>
      </w:r>
      <w:r>
        <w:t xml:space="preserve">zur Verfügung gestellt werden, unterliegen der </w:t>
      </w:r>
      <w:r w:rsidRPr="002B01FE">
        <w:rPr>
          <w:b/>
        </w:rPr>
        <w:t>Geheimhaltung</w:t>
      </w:r>
      <w:r>
        <w:t>. Sie sind ausschließlich für die Arbeit dieses Netzwerkes bestimmt. Sie werden nur anonymisiert und aggregiert nach Absprache unter den Teilnehmern des Netzwerkes durch den Netzwerkträger der Öffentlichkeit zugänglich gemacht.</w:t>
      </w:r>
      <w:r w:rsidR="00426E32">
        <w:t xml:space="preserve"> </w:t>
      </w:r>
      <w:r>
        <w:t>Dessen ungeachtet kann der Name des Betriebs in allgemeinen Veröffentlichungen über das Netzwerk genannt werden.</w:t>
      </w:r>
      <w:r w:rsidR="00426E32">
        <w:t xml:space="preserve"> </w:t>
      </w:r>
      <w:r>
        <w:t xml:space="preserve">Das Recht des einzelnen Unternehmens, die ausschließlich seinen </w:t>
      </w:r>
      <w:r>
        <w:lastRenderedPageBreak/>
        <w:t>Betrieb betreffenden Daten für Zwecke der eigenen Öffentlichkeitsarbeit zu nutzen, bleibt davon unberührt.</w:t>
      </w:r>
      <w:r w:rsidR="007948EB">
        <w:t xml:space="preserve"> </w:t>
      </w:r>
      <w:r w:rsidRPr="007948EB">
        <w:t>Die Verpflichtung zur Geheimhaltung besteht nach Abschluss des Netzwerk</w:t>
      </w:r>
      <w:r w:rsidR="008F5FB8" w:rsidRPr="007948EB">
        <w:t>e</w:t>
      </w:r>
      <w:r w:rsidRPr="007948EB">
        <w:t>s noch 10 Jahre fort.</w:t>
      </w:r>
      <w:r w:rsidR="007948EB">
        <w:t xml:space="preserve"> </w:t>
      </w:r>
      <w:r w:rsidRPr="007948EB">
        <w:t>Im Rahmen ihrer Zuständigkeiten haben sich alle am Netzwerk beteiligten Institutionen und Personen der Geheimhaltungspflicht unterworfen. Der Betrieb wird die Geheimhaltungspflicht gegenüber Dritten ebenfalls wahren.</w:t>
      </w:r>
      <w:r w:rsidR="007948EB">
        <w:t xml:space="preserve"> </w:t>
      </w:r>
      <w:r w:rsidRPr="007948EB">
        <w:t xml:space="preserve">Bei Verletzung der Geheimhaltungspflichten hat der Verursacher dem Geschädigten den daraus entstehenden Schaden zu ersetzen. </w:t>
      </w:r>
    </w:p>
    <w:p w14:paraId="0B416A8F" w14:textId="77777777" w:rsidR="00DF786A" w:rsidRPr="002E6544" w:rsidRDefault="00DF786A" w:rsidP="00DD6AB6">
      <w:pPr>
        <w:pStyle w:val="Listenabsatz"/>
        <w:ind w:left="426"/>
        <w:rPr>
          <w:sz w:val="20"/>
          <w:szCs w:val="20"/>
        </w:rPr>
      </w:pPr>
    </w:p>
    <w:p w14:paraId="671B220A" w14:textId="1883AC2A" w:rsidR="00DF786A" w:rsidRPr="007948EB" w:rsidRDefault="00DF786A" w:rsidP="00DF786A">
      <w:pPr>
        <w:pStyle w:val="Listenabsatz"/>
        <w:numPr>
          <w:ilvl w:val="0"/>
          <w:numId w:val="1"/>
        </w:numPr>
        <w:ind w:left="426"/>
        <w:rPr>
          <w:sz w:val="11"/>
          <w:szCs w:val="11"/>
        </w:rPr>
      </w:pPr>
      <w:r>
        <w:t xml:space="preserve">Energie Impuls OWL erhält vom Unternehmen für die Netzwerklaufzeit </w:t>
      </w:r>
      <w:r w:rsidRPr="007948EB">
        <w:rPr>
          <w:b/>
        </w:rPr>
        <w:t>eine Vergütung</w:t>
      </w:r>
      <w:r>
        <w:t xml:space="preserve">. Die Höhe der Vergütung beträgt über die gesamte Netzwerklaufzeit insgesamt </w:t>
      </w:r>
      <w:r w:rsidR="00032B56">
        <w:t>9</w:t>
      </w:r>
      <w:r>
        <w:t>.</w:t>
      </w:r>
      <w:r w:rsidR="00032B56">
        <w:t>6</w:t>
      </w:r>
      <w:r>
        <w:t xml:space="preserve">00 € (= </w:t>
      </w:r>
      <w:r w:rsidR="001040DB">
        <w:t>3</w:t>
      </w:r>
      <w:r>
        <w:t>.</w:t>
      </w:r>
      <w:r w:rsidR="001040DB">
        <w:t>2</w:t>
      </w:r>
      <w:r>
        <w:t>00 € pro Jahr), zzgl. der gesetzlichen Umsatzsteuer von derzeit 19 %.</w:t>
      </w:r>
      <w:r w:rsidR="007948EB">
        <w:t xml:space="preserve"> </w:t>
      </w:r>
      <w:r>
        <w:t xml:space="preserve">Mit der Vergütung werden alle anfallenden Kosten abgedeckt. </w:t>
      </w:r>
    </w:p>
    <w:p w14:paraId="16F5CE4D" w14:textId="77777777" w:rsidR="00DF786A" w:rsidRPr="00DF786A" w:rsidRDefault="00DF786A" w:rsidP="00DF786A">
      <w:pPr>
        <w:rPr>
          <w:sz w:val="11"/>
          <w:szCs w:val="11"/>
        </w:rPr>
      </w:pPr>
    </w:p>
    <w:p w14:paraId="6EF80C54" w14:textId="77777777" w:rsidR="00DF786A" w:rsidRDefault="00DF786A" w:rsidP="00DF786A">
      <w:pPr>
        <w:pStyle w:val="Listenabsatz"/>
        <w:ind w:left="426"/>
      </w:pPr>
      <w:r>
        <w:t xml:space="preserve">Die Vergütung ist in </w:t>
      </w:r>
      <w:r w:rsidRPr="002B01FE">
        <w:rPr>
          <w:b/>
        </w:rPr>
        <w:t>3 Raten</w:t>
      </w:r>
      <w:r>
        <w:t xml:space="preserve"> wie folgt zu zahlen: </w:t>
      </w:r>
    </w:p>
    <w:p w14:paraId="3CFDE0BC" w14:textId="77777777" w:rsidR="00DF786A" w:rsidRPr="00DF786A" w:rsidRDefault="00DF786A" w:rsidP="00DF786A">
      <w:pPr>
        <w:pStyle w:val="Listenabsatz"/>
        <w:ind w:left="426"/>
        <w:rPr>
          <w:sz w:val="11"/>
          <w:szCs w:val="11"/>
        </w:rPr>
      </w:pPr>
    </w:p>
    <w:p w14:paraId="72A36DA0" w14:textId="3036A596" w:rsidR="00DF786A" w:rsidRDefault="00DF786A" w:rsidP="008F5FB8">
      <w:pPr>
        <w:tabs>
          <w:tab w:val="left" w:pos="426"/>
          <w:tab w:val="left" w:pos="994"/>
          <w:tab w:val="left" w:pos="2272"/>
          <w:tab w:val="left" w:pos="3692"/>
          <w:tab w:val="left" w:pos="4970"/>
        </w:tabs>
        <w:ind w:left="426"/>
      </w:pPr>
      <w:r>
        <w:tab/>
      </w:r>
      <w:r>
        <w:tab/>
        <w:t>1. Rate.</w:t>
      </w:r>
      <w:r>
        <w:tab/>
      </w:r>
      <w:r w:rsidR="00032B56">
        <w:t>3</w:t>
      </w:r>
      <w:r>
        <w:t>.</w:t>
      </w:r>
      <w:r w:rsidR="00032B56">
        <w:t>2</w:t>
      </w:r>
      <w:r>
        <w:t xml:space="preserve">00 € </w:t>
      </w:r>
      <w:r>
        <w:tab/>
      </w:r>
      <w:r w:rsidR="002B01FE">
        <w:t xml:space="preserve">zum </w:t>
      </w:r>
      <w:r w:rsidR="00261A23">
        <w:t>01</w:t>
      </w:r>
      <w:r w:rsidR="002B01FE">
        <w:t>.</w:t>
      </w:r>
      <w:r w:rsidR="00032B56">
        <w:t>1</w:t>
      </w:r>
      <w:r w:rsidR="00782934">
        <w:t>1</w:t>
      </w:r>
      <w:r w:rsidR="002B01FE">
        <w:t>.20</w:t>
      </w:r>
      <w:r w:rsidR="00426E32">
        <w:t>2</w:t>
      </w:r>
      <w:r w:rsidR="00711570">
        <w:t>4</w:t>
      </w:r>
    </w:p>
    <w:p w14:paraId="02B19175" w14:textId="293879DF" w:rsidR="00DF786A" w:rsidRDefault="00DF786A" w:rsidP="008F5FB8">
      <w:pPr>
        <w:tabs>
          <w:tab w:val="left" w:pos="426"/>
          <w:tab w:val="left" w:pos="994"/>
          <w:tab w:val="left" w:pos="2272"/>
          <w:tab w:val="left" w:pos="3692"/>
          <w:tab w:val="left" w:pos="4970"/>
        </w:tabs>
        <w:ind w:left="426"/>
      </w:pPr>
      <w:r>
        <w:tab/>
      </w:r>
      <w:r>
        <w:tab/>
        <w:t>2. Rate:</w:t>
      </w:r>
      <w:r>
        <w:tab/>
      </w:r>
      <w:r w:rsidR="00032B56">
        <w:t>3</w:t>
      </w:r>
      <w:r>
        <w:t>.</w:t>
      </w:r>
      <w:r w:rsidR="00032B56">
        <w:t>2</w:t>
      </w:r>
      <w:r>
        <w:t xml:space="preserve">00 € </w:t>
      </w:r>
      <w:r>
        <w:tab/>
        <w:t>zum 01.</w:t>
      </w:r>
      <w:r w:rsidR="00782934">
        <w:t>10</w:t>
      </w:r>
      <w:r>
        <w:t>.20</w:t>
      </w:r>
      <w:r w:rsidR="00426E32">
        <w:t>2</w:t>
      </w:r>
      <w:r w:rsidR="00711570">
        <w:t>5</w:t>
      </w:r>
    </w:p>
    <w:p w14:paraId="7125F291" w14:textId="478B32B8" w:rsidR="00DF786A" w:rsidRPr="00DF786A" w:rsidRDefault="00DF786A" w:rsidP="008F5FB8">
      <w:pPr>
        <w:tabs>
          <w:tab w:val="left" w:pos="426"/>
          <w:tab w:val="left" w:pos="1846"/>
          <w:tab w:val="left" w:pos="2272"/>
          <w:tab w:val="left" w:pos="3692"/>
          <w:tab w:val="left" w:pos="4970"/>
        </w:tabs>
        <w:ind w:left="426"/>
        <w:rPr>
          <w:u w:val="single"/>
        </w:rPr>
      </w:pPr>
      <w:r>
        <w:tab/>
      </w:r>
      <w:r w:rsidRPr="00DF786A">
        <w:rPr>
          <w:u w:val="single"/>
        </w:rPr>
        <w:tab/>
        <w:t>3. Rate:</w:t>
      </w:r>
      <w:r w:rsidRPr="00DF786A">
        <w:rPr>
          <w:u w:val="single"/>
        </w:rPr>
        <w:tab/>
      </w:r>
      <w:r w:rsidR="00032B56">
        <w:rPr>
          <w:u w:val="single"/>
        </w:rPr>
        <w:t>3</w:t>
      </w:r>
      <w:r w:rsidRPr="00DF786A">
        <w:rPr>
          <w:u w:val="single"/>
        </w:rPr>
        <w:t>.</w:t>
      </w:r>
      <w:r w:rsidR="00032B56">
        <w:rPr>
          <w:u w:val="single"/>
        </w:rPr>
        <w:t>2</w:t>
      </w:r>
      <w:r w:rsidRPr="00DF786A">
        <w:rPr>
          <w:u w:val="single"/>
        </w:rPr>
        <w:t xml:space="preserve">00 € </w:t>
      </w:r>
      <w:r w:rsidRPr="00DF786A">
        <w:rPr>
          <w:u w:val="single"/>
        </w:rPr>
        <w:tab/>
        <w:t>zum 01.</w:t>
      </w:r>
      <w:r w:rsidR="00782934">
        <w:rPr>
          <w:u w:val="single"/>
        </w:rPr>
        <w:t>10</w:t>
      </w:r>
      <w:r w:rsidR="00DA3F48">
        <w:rPr>
          <w:u w:val="single"/>
        </w:rPr>
        <w:t>.20</w:t>
      </w:r>
      <w:r w:rsidR="00426E32">
        <w:rPr>
          <w:u w:val="single"/>
        </w:rPr>
        <w:t>2</w:t>
      </w:r>
      <w:r w:rsidR="00711570">
        <w:rPr>
          <w:u w:val="single"/>
        </w:rPr>
        <w:t>6</w:t>
      </w:r>
      <w:r>
        <w:rPr>
          <w:u w:val="single"/>
        </w:rPr>
        <w:tab/>
      </w:r>
      <w:r w:rsidRPr="00DF786A">
        <w:rPr>
          <w:u w:val="single"/>
        </w:rPr>
        <w:t xml:space="preserve"> </w:t>
      </w:r>
    </w:p>
    <w:p w14:paraId="57D7A64E" w14:textId="6C287468" w:rsidR="00DF786A" w:rsidRPr="002B01FE" w:rsidRDefault="00DF786A" w:rsidP="008F5FB8">
      <w:pPr>
        <w:tabs>
          <w:tab w:val="left" w:pos="426"/>
          <w:tab w:val="left" w:pos="994"/>
          <w:tab w:val="left" w:pos="2272"/>
          <w:tab w:val="left" w:pos="3692"/>
          <w:tab w:val="left" w:pos="4970"/>
        </w:tabs>
        <w:ind w:left="426"/>
        <w:rPr>
          <w:b/>
          <w:sz w:val="11"/>
          <w:szCs w:val="11"/>
        </w:rPr>
      </w:pPr>
      <w:r>
        <w:tab/>
      </w:r>
      <w:r>
        <w:tab/>
      </w:r>
      <w:r w:rsidRPr="002B01FE">
        <w:rPr>
          <w:b/>
        </w:rPr>
        <w:t>Summe:</w:t>
      </w:r>
      <w:r w:rsidRPr="002B01FE">
        <w:rPr>
          <w:b/>
        </w:rPr>
        <w:tab/>
      </w:r>
      <w:r w:rsidR="00032B56">
        <w:rPr>
          <w:b/>
        </w:rPr>
        <w:t>9</w:t>
      </w:r>
      <w:r w:rsidRPr="002B01FE">
        <w:rPr>
          <w:b/>
        </w:rPr>
        <w:t>.</w:t>
      </w:r>
      <w:r w:rsidR="00032B56">
        <w:rPr>
          <w:b/>
        </w:rPr>
        <w:t>6</w:t>
      </w:r>
      <w:r w:rsidRPr="002B01FE">
        <w:rPr>
          <w:b/>
        </w:rPr>
        <w:t>00 €</w:t>
      </w:r>
    </w:p>
    <w:p w14:paraId="0713D209" w14:textId="77777777" w:rsidR="00DF786A" w:rsidRPr="00DF786A" w:rsidRDefault="00DF786A" w:rsidP="00DF786A">
      <w:pPr>
        <w:rPr>
          <w:sz w:val="11"/>
          <w:szCs w:val="11"/>
        </w:rPr>
      </w:pPr>
    </w:p>
    <w:p w14:paraId="1E6D52A0" w14:textId="77777777" w:rsidR="00DF786A" w:rsidRDefault="00DF786A" w:rsidP="00DF786A">
      <w:pPr>
        <w:pStyle w:val="Listenabsatz"/>
        <w:ind w:left="426"/>
      </w:pPr>
      <w:r>
        <w:t>Die Beträge verstehen sich jeweils zuzüglich der gesetzlichen Umsatzsteuer. Das Unternehmen erhält jeweils eine gesonderte Rechnung.</w:t>
      </w:r>
    </w:p>
    <w:p w14:paraId="6307962B" w14:textId="77777777" w:rsidR="00DF786A" w:rsidRPr="002E6544" w:rsidRDefault="00DF786A" w:rsidP="00DF786A">
      <w:pPr>
        <w:rPr>
          <w:sz w:val="20"/>
          <w:szCs w:val="20"/>
        </w:rPr>
      </w:pPr>
    </w:p>
    <w:p w14:paraId="3518EBDA" w14:textId="77777777" w:rsidR="00DF786A" w:rsidRDefault="00DF786A" w:rsidP="00DF786A">
      <w:pPr>
        <w:pStyle w:val="Listenabsatz"/>
        <w:numPr>
          <w:ilvl w:val="0"/>
          <w:numId w:val="1"/>
        </w:numPr>
        <w:ind w:left="426"/>
      </w:pPr>
      <w:r>
        <w:t xml:space="preserve">Eine </w:t>
      </w:r>
      <w:r w:rsidRPr="002B01FE">
        <w:rPr>
          <w:b/>
        </w:rPr>
        <w:t>Kündigung</w:t>
      </w:r>
      <w:r>
        <w:t xml:space="preserve"> der Vereinbarung ist nur dann möglich, wenn einer der Vertragspartner die sich aus der Vereinbarung ergebenden Pflichten nicht erfüllt. </w:t>
      </w:r>
    </w:p>
    <w:p w14:paraId="181CEA2E" w14:textId="77777777" w:rsidR="00DF786A" w:rsidRPr="002E6544" w:rsidRDefault="00DF786A" w:rsidP="00DF786A">
      <w:pPr>
        <w:rPr>
          <w:sz w:val="20"/>
          <w:szCs w:val="20"/>
        </w:rPr>
      </w:pPr>
    </w:p>
    <w:p w14:paraId="2850B457" w14:textId="3E701E42" w:rsidR="00DF786A" w:rsidRDefault="00DF786A" w:rsidP="00DF786A">
      <w:pPr>
        <w:pStyle w:val="Listenabsatz"/>
        <w:numPr>
          <w:ilvl w:val="0"/>
          <w:numId w:val="1"/>
        </w:numPr>
        <w:ind w:left="426"/>
      </w:pPr>
      <w:r>
        <w:t xml:space="preserve">Der Vertrag steht unter dem </w:t>
      </w:r>
      <w:r w:rsidRPr="002B01FE">
        <w:rPr>
          <w:b/>
        </w:rPr>
        <w:t>Vorbehalt</w:t>
      </w:r>
      <w:r>
        <w:t xml:space="preserve"> eines Zustandekommens des Netzwerk</w:t>
      </w:r>
      <w:r w:rsidR="008F5FB8">
        <w:t>e</w:t>
      </w:r>
      <w:r>
        <w:t xml:space="preserve">s LEEN OWL </w:t>
      </w:r>
      <w:r w:rsidR="00C9332A">
        <w:t>V</w:t>
      </w:r>
      <w:r w:rsidR="00DA07F6">
        <w:t>II</w:t>
      </w:r>
      <w:r w:rsidR="00C9332A">
        <w:t>I</w:t>
      </w:r>
      <w:r>
        <w:t>.</w:t>
      </w:r>
    </w:p>
    <w:p w14:paraId="3B2327FA" w14:textId="77777777" w:rsidR="00DF786A" w:rsidRPr="002E6544" w:rsidRDefault="00DF786A" w:rsidP="00DF786A">
      <w:pPr>
        <w:rPr>
          <w:sz w:val="20"/>
          <w:szCs w:val="20"/>
        </w:rPr>
      </w:pPr>
    </w:p>
    <w:p w14:paraId="4EC16867" w14:textId="77777777" w:rsidR="00DF786A" w:rsidRDefault="00DF786A" w:rsidP="00DF786A">
      <w:pPr>
        <w:pStyle w:val="Listenabsatz"/>
        <w:numPr>
          <w:ilvl w:val="0"/>
          <w:numId w:val="1"/>
        </w:numPr>
        <w:ind w:left="426"/>
      </w:pPr>
      <w:r>
        <w:t xml:space="preserve">Die Vertragspartner haften gegenseitig für Leistungen aus diesem Vertrag nach den gesetzlichen Bestimmungen, soweit in diesem Vertrag nichts anderes geregelt ist. Eine </w:t>
      </w:r>
      <w:r w:rsidRPr="002B01FE">
        <w:rPr>
          <w:b/>
        </w:rPr>
        <w:t>Haftung</w:t>
      </w:r>
      <w:r>
        <w:t xml:space="preserve"> von Energie Impuls OWL für fremdes Handeln wird durch diese Vereinbarung ausgeschlossen. Soweit einem Vertragspartner für solche Schäden Ansprüche gegenüber Dritten zustehen, kann dieser seine Ansprüche selbst geltend machen.</w:t>
      </w:r>
    </w:p>
    <w:p w14:paraId="6CCF154D" w14:textId="77777777" w:rsidR="00DF786A" w:rsidRPr="002E6544" w:rsidRDefault="00DF786A" w:rsidP="00DF786A">
      <w:pPr>
        <w:rPr>
          <w:sz w:val="20"/>
          <w:szCs w:val="20"/>
        </w:rPr>
      </w:pPr>
    </w:p>
    <w:p w14:paraId="5F711BAA" w14:textId="6BB7318A" w:rsidR="00DF786A" w:rsidRDefault="00120D66" w:rsidP="00DF786A">
      <w:pPr>
        <w:pStyle w:val="Listenabsatz"/>
        <w:numPr>
          <w:ilvl w:val="0"/>
          <w:numId w:val="1"/>
        </w:numPr>
        <w:ind w:left="426"/>
      </w:pPr>
      <w:r>
        <w:t>Um die Kostenbelastung für die Teilnehmer gering zu</w:t>
      </w:r>
      <w:r w:rsidR="00DA07F6">
        <w:t xml:space="preserve"> </w:t>
      </w:r>
      <w:r>
        <w:t xml:space="preserve">halten, ist es Energie Impuls OWL erlaubt, </w:t>
      </w:r>
      <w:proofErr w:type="spellStart"/>
      <w:r>
        <w:t>Sponsorverträge</w:t>
      </w:r>
      <w:proofErr w:type="spellEnd"/>
      <w:r>
        <w:t xml:space="preserve"> mit Dritten abzuschließen. Diese dürfen sich „Sponsor des Lernenden Energieeffizienz-Netzwerks OWL </w:t>
      </w:r>
      <w:r w:rsidR="00C9332A">
        <w:t>V</w:t>
      </w:r>
      <w:r w:rsidR="00DA07F6">
        <w:t>I</w:t>
      </w:r>
      <w:r w:rsidR="007948EB">
        <w:t>I</w:t>
      </w:r>
      <w:r w:rsidR="00C9332A">
        <w:t>I</w:t>
      </w:r>
      <w:r>
        <w:t>“ nennen und bei Eignung eigene Fachbeiträge präsentieren. Die Auswahl der Sponsoren und die Art der Einbindung erfolgt stets im Einvernehmen mit den Netzwerkteilnehmern.</w:t>
      </w:r>
    </w:p>
    <w:p w14:paraId="113F29CB" w14:textId="77777777" w:rsidR="00B01590" w:rsidRPr="002E6544" w:rsidRDefault="00B01590" w:rsidP="00B01590">
      <w:pPr>
        <w:pStyle w:val="Listenabsatz"/>
        <w:rPr>
          <w:sz w:val="20"/>
          <w:szCs w:val="20"/>
        </w:rPr>
      </w:pPr>
    </w:p>
    <w:p w14:paraId="3F330CD7" w14:textId="1251D87E" w:rsidR="00B01590" w:rsidRPr="00BB1A46" w:rsidRDefault="00BB1A46" w:rsidP="00DF786A">
      <w:pPr>
        <w:pStyle w:val="Listenabsatz"/>
        <w:numPr>
          <w:ilvl w:val="0"/>
          <w:numId w:val="1"/>
        </w:numPr>
        <w:ind w:left="426"/>
      </w:pPr>
      <w:r>
        <w:t xml:space="preserve">Die Prozessorientierung der </w:t>
      </w:r>
      <w:r w:rsidRPr="00BB1A46">
        <w:t>Lernenden Energieeffizienz-Netzwerke</w:t>
      </w:r>
      <w:r>
        <w:t xml:space="preserve"> ist ein innovativer Lösungsansatz.</w:t>
      </w:r>
      <w:r w:rsidR="00E6268A">
        <w:t xml:space="preserve"> </w:t>
      </w:r>
      <w:bookmarkStart w:id="0" w:name="_Hlk62204454"/>
      <w:r w:rsidR="00E6268A">
        <w:t xml:space="preserve">Daher wird </w:t>
      </w:r>
      <w:r w:rsidR="00B01590" w:rsidRPr="00BB1A46">
        <w:t xml:space="preserve">Energie Impuls OWL </w:t>
      </w:r>
      <w:r w:rsidR="00E6268A">
        <w:t xml:space="preserve">die </w:t>
      </w:r>
      <w:r w:rsidR="00B01590" w:rsidRPr="00BB1A46">
        <w:t>Erkenntnisse und Ergebnisse aus den LEEN-Projekten</w:t>
      </w:r>
      <w:r w:rsidR="005E57FF" w:rsidRPr="00BB1A46">
        <w:t xml:space="preserve"> für Entwicklungs- und Forschungsprojekte verwenden</w:t>
      </w:r>
      <w:r w:rsidR="007948EB">
        <w:t xml:space="preserve"> und in Wissenschaft und Politik positionieren</w:t>
      </w:r>
      <w:bookmarkEnd w:id="0"/>
      <w:r w:rsidRPr="00BB1A46">
        <w:t xml:space="preserve">. </w:t>
      </w:r>
      <w:r w:rsidR="005E57FF" w:rsidRPr="00BB1A46">
        <w:t>Die oben vereinbarten Geheimhaltungs- und Verschwiegenheitsregelungen bleiben davon unberührt.</w:t>
      </w:r>
    </w:p>
    <w:p w14:paraId="24806182" w14:textId="77777777" w:rsidR="00B01590" w:rsidRDefault="00B01590" w:rsidP="00B01590">
      <w:pPr>
        <w:pStyle w:val="Listenabsatz"/>
      </w:pPr>
    </w:p>
    <w:p w14:paraId="6C29840D" w14:textId="77777777" w:rsidR="00B01590" w:rsidRDefault="00B01590" w:rsidP="00DF786A">
      <w:pPr>
        <w:pStyle w:val="Listenabsatz"/>
        <w:numPr>
          <w:ilvl w:val="0"/>
          <w:numId w:val="1"/>
        </w:numPr>
        <w:ind w:left="426"/>
      </w:pPr>
      <w:r>
        <w:t xml:space="preserve">Der </w:t>
      </w:r>
      <w:r w:rsidRPr="00B01590">
        <w:rPr>
          <w:b/>
        </w:rPr>
        <w:t>Gerichtsstand</w:t>
      </w:r>
      <w:r>
        <w:t xml:space="preserve"> ist Bielefeld.</w:t>
      </w:r>
    </w:p>
    <w:p w14:paraId="0FBBE009" w14:textId="77777777" w:rsidR="002B01FE" w:rsidRDefault="002B01FE" w:rsidP="00DF786A"/>
    <w:p w14:paraId="358E6FBE" w14:textId="77777777" w:rsidR="000D7F05" w:rsidRDefault="000D7F05" w:rsidP="00DF786A"/>
    <w:p w14:paraId="3461A7E3" w14:textId="77777777" w:rsidR="002E6544" w:rsidRDefault="002E6544" w:rsidP="00DF786A"/>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gridCol w:w="422"/>
        <w:gridCol w:w="4489"/>
      </w:tblGrid>
      <w:tr w:rsidR="002B01FE" w14:paraId="42DF5A16" w14:textId="77777777" w:rsidTr="002B01FE">
        <w:tc>
          <w:tcPr>
            <w:tcW w:w="4226" w:type="dxa"/>
            <w:tcBorders>
              <w:bottom w:val="single" w:sz="4" w:space="0" w:color="auto"/>
            </w:tcBorders>
          </w:tcPr>
          <w:p w14:paraId="21727D78" w14:textId="77777777" w:rsidR="002B01FE" w:rsidRDefault="002B01FE" w:rsidP="00DF786A"/>
        </w:tc>
        <w:tc>
          <w:tcPr>
            <w:tcW w:w="426" w:type="dxa"/>
          </w:tcPr>
          <w:p w14:paraId="40441B71" w14:textId="77777777" w:rsidR="002B01FE" w:rsidRDefault="002B01FE" w:rsidP="00DF786A"/>
        </w:tc>
        <w:tc>
          <w:tcPr>
            <w:tcW w:w="4560" w:type="dxa"/>
            <w:tcBorders>
              <w:bottom w:val="single" w:sz="4" w:space="0" w:color="auto"/>
            </w:tcBorders>
          </w:tcPr>
          <w:p w14:paraId="0FDD9665" w14:textId="77777777" w:rsidR="002B01FE" w:rsidRDefault="002B01FE" w:rsidP="00DF786A"/>
        </w:tc>
      </w:tr>
      <w:tr w:rsidR="002B01FE" w14:paraId="4207C8F4" w14:textId="77777777" w:rsidTr="002B01FE">
        <w:tc>
          <w:tcPr>
            <w:tcW w:w="4226" w:type="dxa"/>
            <w:tcBorders>
              <w:top w:val="single" w:sz="4" w:space="0" w:color="auto"/>
            </w:tcBorders>
          </w:tcPr>
          <w:p w14:paraId="0D8FDD14" w14:textId="77777777" w:rsidR="002B01FE" w:rsidRPr="000D7F05" w:rsidRDefault="006E6C83" w:rsidP="00DF786A">
            <w:pPr>
              <w:rPr>
                <w:sz w:val="16"/>
                <w:szCs w:val="17"/>
              </w:rPr>
            </w:pPr>
            <w:r w:rsidRPr="000D7F05">
              <w:rPr>
                <w:sz w:val="16"/>
                <w:szCs w:val="17"/>
              </w:rPr>
              <w:t>Bielefeld,</w:t>
            </w:r>
          </w:p>
        </w:tc>
        <w:tc>
          <w:tcPr>
            <w:tcW w:w="426" w:type="dxa"/>
          </w:tcPr>
          <w:p w14:paraId="63210EFF" w14:textId="77777777" w:rsidR="002B01FE" w:rsidRPr="000D7F05" w:rsidRDefault="002B01FE" w:rsidP="00DF786A">
            <w:pPr>
              <w:rPr>
                <w:sz w:val="16"/>
                <w:szCs w:val="17"/>
              </w:rPr>
            </w:pPr>
          </w:p>
        </w:tc>
        <w:tc>
          <w:tcPr>
            <w:tcW w:w="4560" w:type="dxa"/>
            <w:tcBorders>
              <w:top w:val="single" w:sz="4" w:space="0" w:color="auto"/>
            </w:tcBorders>
          </w:tcPr>
          <w:p w14:paraId="06493876" w14:textId="77777777" w:rsidR="002B01FE" w:rsidRPr="000D7F05" w:rsidRDefault="00965128" w:rsidP="008C2241">
            <w:pPr>
              <w:rPr>
                <w:sz w:val="16"/>
                <w:szCs w:val="17"/>
              </w:rPr>
            </w:pPr>
            <w:r>
              <w:rPr>
                <w:sz w:val="16"/>
                <w:szCs w:val="17"/>
              </w:rPr>
              <w:t>Standort</w:t>
            </w:r>
            <w:r w:rsidR="008C2241">
              <w:rPr>
                <w:sz w:val="16"/>
                <w:szCs w:val="17"/>
              </w:rPr>
              <w:t>,</w:t>
            </w:r>
          </w:p>
        </w:tc>
      </w:tr>
      <w:tr w:rsidR="002B01FE" w14:paraId="51110F3B" w14:textId="77777777" w:rsidTr="002B01FE">
        <w:tc>
          <w:tcPr>
            <w:tcW w:w="4226" w:type="dxa"/>
          </w:tcPr>
          <w:p w14:paraId="3FB51A6C" w14:textId="77777777" w:rsidR="002B01FE" w:rsidRDefault="002B01FE" w:rsidP="00DF786A"/>
          <w:p w14:paraId="21C37CA6" w14:textId="77777777" w:rsidR="002E6544" w:rsidRDefault="002E6544" w:rsidP="00DF786A"/>
        </w:tc>
        <w:tc>
          <w:tcPr>
            <w:tcW w:w="426" w:type="dxa"/>
          </w:tcPr>
          <w:p w14:paraId="6391B6DB" w14:textId="77777777" w:rsidR="002B01FE" w:rsidRDefault="002B01FE" w:rsidP="00DF786A"/>
        </w:tc>
        <w:tc>
          <w:tcPr>
            <w:tcW w:w="4560" w:type="dxa"/>
          </w:tcPr>
          <w:p w14:paraId="6820E57E" w14:textId="77777777" w:rsidR="002B01FE" w:rsidRDefault="002B01FE" w:rsidP="00DF786A"/>
        </w:tc>
      </w:tr>
      <w:tr w:rsidR="002B01FE" w14:paraId="2EBD525A" w14:textId="77777777" w:rsidTr="002B01FE">
        <w:tc>
          <w:tcPr>
            <w:tcW w:w="4226" w:type="dxa"/>
            <w:tcBorders>
              <w:bottom w:val="single" w:sz="4" w:space="0" w:color="auto"/>
            </w:tcBorders>
          </w:tcPr>
          <w:p w14:paraId="168218F6" w14:textId="77777777" w:rsidR="002B01FE" w:rsidRDefault="002B01FE" w:rsidP="00DF786A"/>
        </w:tc>
        <w:tc>
          <w:tcPr>
            <w:tcW w:w="426" w:type="dxa"/>
          </w:tcPr>
          <w:p w14:paraId="180456A2" w14:textId="77777777" w:rsidR="002B01FE" w:rsidRDefault="002B01FE" w:rsidP="00DF786A"/>
        </w:tc>
        <w:tc>
          <w:tcPr>
            <w:tcW w:w="4560" w:type="dxa"/>
            <w:tcBorders>
              <w:bottom w:val="single" w:sz="4" w:space="0" w:color="auto"/>
            </w:tcBorders>
          </w:tcPr>
          <w:p w14:paraId="797C4057" w14:textId="77777777" w:rsidR="002B01FE" w:rsidRPr="008C2241" w:rsidRDefault="002B01FE" w:rsidP="00DF786A">
            <w:pPr>
              <w:rPr>
                <w:color w:val="FF0000"/>
              </w:rPr>
            </w:pPr>
          </w:p>
        </w:tc>
      </w:tr>
      <w:tr w:rsidR="002B01FE" w14:paraId="71DC1209" w14:textId="77777777" w:rsidTr="002B01FE">
        <w:tc>
          <w:tcPr>
            <w:tcW w:w="4226" w:type="dxa"/>
            <w:tcBorders>
              <w:top w:val="single" w:sz="4" w:space="0" w:color="auto"/>
            </w:tcBorders>
          </w:tcPr>
          <w:p w14:paraId="300D0D34" w14:textId="1786BEA2" w:rsidR="002B01FE" w:rsidRPr="000D7F05" w:rsidRDefault="003A0688" w:rsidP="006E6C83">
            <w:pPr>
              <w:rPr>
                <w:sz w:val="16"/>
                <w:szCs w:val="17"/>
              </w:rPr>
            </w:pPr>
            <w:r>
              <w:rPr>
                <w:sz w:val="16"/>
                <w:szCs w:val="17"/>
              </w:rPr>
              <w:t>Klaus Meyer</w:t>
            </w:r>
            <w:r w:rsidR="006E6C83" w:rsidRPr="000D7F05">
              <w:rPr>
                <w:sz w:val="16"/>
                <w:szCs w:val="17"/>
              </w:rPr>
              <w:t xml:space="preserve">, Energie Impuls OWL </w:t>
            </w:r>
            <w:r w:rsidR="001C3CBE">
              <w:rPr>
                <w:sz w:val="16"/>
                <w:szCs w:val="17"/>
              </w:rPr>
              <w:t>e.V.</w:t>
            </w:r>
          </w:p>
        </w:tc>
        <w:tc>
          <w:tcPr>
            <w:tcW w:w="426" w:type="dxa"/>
          </w:tcPr>
          <w:p w14:paraId="7FC05ACE" w14:textId="77777777" w:rsidR="002B01FE" w:rsidRPr="000D7F05" w:rsidRDefault="002B01FE" w:rsidP="00DF786A">
            <w:pPr>
              <w:rPr>
                <w:sz w:val="16"/>
                <w:szCs w:val="17"/>
              </w:rPr>
            </w:pPr>
          </w:p>
        </w:tc>
        <w:tc>
          <w:tcPr>
            <w:tcW w:w="4560" w:type="dxa"/>
            <w:tcBorders>
              <w:top w:val="single" w:sz="4" w:space="0" w:color="auto"/>
            </w:tcBorders>
          </w:tcPr>
          <w:p w14:paraId="116885A7" w14:textId="602EFC10" w:rsidR="002B01FE" w:rsidRPr="00163CF3" w:rsidRDefault="006E6C83" w:rsidP="00163CF3">
            <w:pPr>
              <w:rPr>
                <w:sz w:val="16"/>
                <w:szCs w:val="17"/>
              </w:rPr>
            </w:pPr>
            <w:r w:rsidRPr="00163CF3">
              <w:rPr>
                <w:sz w:val="16"/>
                <w:szCs w:val="17"/>
              </w:rPr>
              <w:t>[Name]</w:t>
            </w:r>
            <w:r w:rsidR="008C2241" w:rsidRPr="00163CF3">
              <w:rPr>
                <w:sz w:val="16"/>
                <w:szCs w:val="17"/>
              </w:rPr>
              <w:t xml:space="preserve">, </w:t>
            </w:r>
            <w:r w:rsidR="00DF539F">
              <w:rPr>
                <w:sz w:val="16"/>
                <w:szCs w:val="17"/>
              </w:rPr>
              <w:t>Muster</w:t>
            </w:r>
          </w:p>
        </w:tc>
      </w:tr>
    </w:tbl>
    <w:p w14:paraId="22ACD038" w14:textId="77777777" w:rsidR="002B01FE" w:rsidRPr="002B01FE" w:rsidRDefault="002B01FE" w:rsidP="00DF786A">
      <w:pPr>
        <w:rPr>
          <w:sz w:val="2"/>
          <w:szCs w:val="2"/>
        </w:rPr>
      </w:pPr>
    </w:p>
    <w:sectPr w:rsidR="002B01FE" w:rsidRPr="002B01FE" w:rsidSect="002E6544">
      <w:pgSz w:w="11906" w:h="16838"/>
      <w:pgMar w:top="127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A0104"/>
    <w:multiLevelType w:val="hybridMultilevel"/>
    <w:tmpl w:val="9AFE9ABA"/>
    <w:lvl w:ilvl="0" w:tplc="50B8F8BE">
      <w:start w:val="1"/>
      <w:numFmt w:val="decimal"/>
      <w:lvlText w:val="%1."/>
      <w:lvlJc w:val="left"/>
      <w:pPr>
        <w:ind w:left="720"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58C1646"/>
    <w:multiLevelType w:val="hybridMultilevel"/>
    <w:tmpl w:val="870430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38321868">
    <w:abstractNumId w:val="0"/>
  </w:num>
  <w:num w:numId="2" w16cid:durableId="1820342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efaultTabStop w:val="708"/>
  <w:autoHyphenation/>
  <w:hyphenationZone w:val="425"/>
  <w:drawingGridHorizontalSpacing w:val="142"/>
  <w:drawingGridVerticalSpacing w:val="14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86A"/>
    <w:rsid w:val="00032B56"/>
    <w:rsid w:val="00060525"/>
    <w:rsid w:val="000D7F05"/>
    <w:rsid w:val="000F678F"/>
    <w:rsid w:val="001040DB"/>
    <w:rsid w:val="00120D66"/>
    <w:rsid w:val="00163CF3"/>
    <w:rsid w:val="00182186"/>
    <w:rsid w:val="00184429"/>
    <w:rsid w:val="00190AF6"/>
    <w:rsid w:val="001A0177"/>
    <w:rsid w:val="001C3CBE"/>
    <w:rsid w:val="001F6F0A"/>
    <w:rsid w:val="002520C3"/>
    <w:rsid w:val="00261A23"/>
    <w:rsid w:val="00284007"/>
    <w:rsid w:val="002A3526"/>
    <w:rsid w:val="002B01FE"/>
    <w:rsid w:val="002E6544"/>
    <w:rsid w:val="003341C6"/>
    <w:rsid w:val="003A0688"/>
    <w:rsid w:val="0040273E"/>
    <w:rsid w:val="00426245"/>
    <w:rsid w:val="00426E32"/>
    <w:rsid w:val="00445FC4"/>
    <w:rsid w:val="00492E22"/>
    <w:rsid w:val="004D07E1"/>
    <w:rsid w:val="00534AFE"/>
    <w:rsid w:val="0059712F"/>
    <w:rsid w:val="005E57FF"/>
    <w:rsid w:val="00605F7E"/>
    <w:rsid w:val="00653BF0"/>
    <w:rsid w:val="006B24D5"/>
    <w:rsid w:val="006E6C83"/>
    <w:rsid w:val="00711570"/>
    <w:rsid w:val="00721686"/>
    <w:rsid w:val="00753132"/>
    <w:rsid w:val="00774AAD"/>
    <w:rsid w:val="00782934"/>
    <w:rsid w:val="007948EB"/>
    <w:rsid w:val="00841E55"/>
    <w:rsid w:val="00850AB1"/>
    <w:rsid w:val="00856ED9"/>
    <w:rsid w:val="008C2241"/>
    <w:rsid w:val="008F5FB8"/>
    <w:rsid w:val="00915AF5"/>
    <w:rsid w:val="00965128"/>
    <w:rsid w:val="009756FB"/>
    <w:rsid w:val="00A2681E"/>
    <w:rsid w:val="00A91231"/>
    <w:rsid w:val="00AF6081"/>
    <w:rsid w:val="00B01590"/>
    <w:rsid w:val="00B1288B"/>
    <w:rsid w:val="00B65AC9"/>
    <w:rsid w:val="00BB1A46"/>
    <w:rsid w:val="00BC5A66"/>
    <w:rsid w:val="00C639C6"/>
    <w:rsid w:val="00C827CB"/>
    <w:rsid w:val="00C9332A"/>
    <w:rsid w:val="00C9387C"/>
    <w:rsid w:val="00DA07F6"/>
    <w:rsid w:val="00DA3F48"/>
    <w:rsid w:val="00DD6AB6"/>
    <w:rsid w:val="00DE3F22"/>
    <w:rsid w:val="00DF539F"/>
    <w:rsid w:val="00DF7492"/>
    <w:rsid w:val="00DF786A"/>
    <w:rsid w:val="00E46976"/>
    <w:rsid w:val="00E6268A"/>
    <w:rsid w:val="00E96EE6"/>
    <w:rsid w:val="00F63A9D"/>
    <w:rsid w:val="00F970CF"/>
    <w:rsid w:val="00FA0DB1"/>
    <w:rsid w:val="00FB48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FEDB9"/>
  <w15:docId w15:val="{1983DBA4-5BFA-4B72-B467-89CDC5E1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3A9D"/>
  </w:style>
  <w:style w:type="paragraph" w:styleId="berschrift1">
    <w:name w:val="heading 1"/>
    <w:basedOn w:val="Standard"/>
    <w:next w:val="Standard"/>
    <w:link w:val="berschrift1Zchn"/>
    <w:uiPriority w:val="9"/>
    <w:qFormat/>
    <w:rsid w:val="00F63A9D"/>
    <w:pPr>
      <w:keepNext/>
      <w:keepLines/>
      <w:spacing w:before="480"/>
      <w:outlineLvl w:val="0"/>
    </w:pPr>
    <w:rPr>
      <w:rFonts w:eastAsiaTheme="majorEastAsia" w:cstheme="majorBidi"/>
      <w:b/>
      <w:bCs/>
      <w:color w:val="365F91"/>
      <w:sz w:val="28"/>
      <w:szCs w:val="28"/>
    </w:rPr>
  </w:style>
  <w:style w:type="paragraph" w:styleId="berschrift2">
    <w:name w:val="heading 2"/>
    <w:basedOn w:val="Standard"/>
    <w:next w:val="Standard"/>
    <w:link w:val="berschrift2Zchn"/>
    <w:uiPriority w:val="9"/>
    <w:semiHidden/>
    <w:unhideWhenUsed/>
    <w:qFormat/>
    <w:rsid w:val="00F63A9D"/>
    <w:pPr>
      <w:keepNext/>
      <w:keepLines/>
      <w:spacing w:before="200"/>
      <w:outlineLvl w:val="1"/>
    </w:pPr>
    <w:rPr>
      <w:rFonts w:eastAsiaTheme="majorEastAsia" w:cstheme="majorBidi"/>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F63A9D"/>
    <w:rPr>
      <w:rFonts w:eastAsiaTheme="majorEastAsia" w:cstheme="majorBidi"/>
      <w:b/>
      <w:bCs/>
      <w:color w:val="365F91"/>
      <w:sz w:val="28"/>
      <w:szCs w:val="28"/>
    </w:rPr>
  </w:style>
  <w:style w:type="character" w:customStyle="1" w:styleId="berschrift2Zchn">
    <w:name w:val="Überschrift 2 Zchn"/>
    <w:link w:val="berschrift2"/>
    <w:uiPriority w:val="9"/>
    <w:semiHidden/>
    <w:rsid w:val="00F63A9D"/>
    <w:rPr>
      <w:rFonts w:eastAsiaTheme="majorEastAsia" w:cstheme="majorBidi"/>
      <w:b/>
      <w:bCs/>
      <w:color w:val="4F81BD"/>
      <w:sz w:val="26"/>
      <w:szCs w:val="26"/>
    </w:rPr>
  </w:style>
  <w:style w:type="paragraph" w:styleId="Titel">
    <w:name w:val="Title"/>
    <w:basedOn w:val="Standard"/>
    <w:next w:val="Standard"/>
    <w:link w:val="TitelZchn"/>
    <w:uiPriority w:val="10"/>
    <w:qFormat/>
    <w:rsid w:val="00F63A9D"/>
    <w:pPr>
      <w:pBdr>
        <w:bottom w:val="single" w:sz="8" w:space="4" w:color="4F81BD"/>
      </w:pBdr>
      <w:spacing w:after="300"/>
      <w:contextualSpacing/>
    </w:pPr>
    <w:rPr>
      <w:rFonts w:eastAsiaTheme="majorEastAsia" w:cstheme="majorBidi"/>
      <w:color w:val="17365D"/>
      <w:spacing w:val="5"/>
      <w:kern w:val="28"/>
      <w:sz w:val="52"/>
      <w:szCs w:val="52"/>
    </w:rPr>
  </w:style>
  <w:style w:type="character" w:customStyle="1" w:styleId="TitelZchn">
    <w:name w:val="Titel Zchn"/>
    <w:link w:val="Titel"/>
    <w:uiPriority w:val="10"/>
    <w:rsid w:val="00F63A9D"/>
    <w:rPr>
      <w:rFonts w:eastAsiaTheme="majorEastAsia" w:cstheme="majorBidi"/>
      <w:color w:val="17365D"/>
      <w:spacing w:val="5"/>
      <w:kern w:val="28"/>
      <w:sz w:val="52"/>
      <w:szCs w:val="52"/>
    </w:rPr>
  </w:style>
  <w:style w:type="paragraph" w:styleId="KeinLeerraum">
    <w:name w:val="No Spacing"/>
    <w:uiPriority w:val="1"/>
    <w:qFormat/>
    <w:rsid w:val="00F63A9D"/>
    <w:rPr>
      <w:rFonts w:ascii="Gill Sans MT" w:hAnsi="Gill Sans MT"/>
    </w:rPr>
  </w:style>
  <w:style w:type="paragraph" w:customStyle="1" w:styleId="EIOWL">
    <w:name w:val="EIOWL"/>
    <w:basedOn w:val="Standard"/>
    <w:link w:val="EIOWLZchn"/>
    <w:qFormat/>
    <w:rsid w:val="00F63A9D"/>
  </w:style>
  <w:style w:type="character" w:customStyle="1" w:styleId="EIOWLZchn">
    <w:name w:val="EIOWL Zchn"/>
    <w:link w:val="EIOWL"/>
    <w:rsid w:val="00F63A9D"/>
    <w:rPr>
      <w:rFonts w:ascii="Gill Sans MT" w:hAnsi="Gill Sans MT"/>
      <w:sz w:val="22"/>
      <w:szCs w:val="22"/>
    </w:rPr>
  </w:style>
  <w:style w:type="paragraph" w:styleId="Listenabsatz">
    <w:name w:val="List Paragraph"/>
    <w:basedOn w:val="Standard"/>
    <w:uiPriority w:val="34"/>
    <w:qFormat/>
    <w:rsid w:val="00DF786A"/>
    <w:pPr>
      <w:ind w:left="720"/>
      <w:contextualSpacing/>
    </w:pPr>
  </w:style>
  <w:style w:type="table" w:styleId="Tabellenraster">
    <w:name w:val="Table Grid"/>
    <w:basedOn w:val="NormaleTabelle"/>
    <w:uiPriority w:val="59"/>
    <w:rsid w:val="002B0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4831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Brünler</dc:creator>
  <cp:lastModifiedBy>Christina Schulte</cp:lastModifiedBy>
  <cp:revision>12</cp:revision>
  <cp:lastPrinted>2024-10-01T13:00:00Z</cp:lastPrinted>
  <dcterms:created xsi:type="dcterms:W3CDTF">2024-06-05T11:58:00Z</dcterms:created>
  <dcterms:modified xsi:type="dcterms:W3CDTF">2025-01-10T11:19:00Z</dcterms:modified>
</cp:coreProperties>
</file>